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546366">
      <w:pPr>
        <w:jc w:val="center"/>
        <w:rPr>
          <w:rFonts w:hint="eastAsia" w:ascii="宋体" w:hAnsi="宋体" w:eastAsia="宋体" w:cs="宋体"/>
          <w:b/>
          <w:bCs/>
          <w:sz w:val="40"/>
          <w:szCs w:val="40"/>
        </w:rPr>
      </w:pPr>
      <w:bookmarkStart w:id="0" w:name="_GoBack"/>
      <w:bookmarkEnd w:id="0"/>
      <w:r>
        <w:rPr>
          <w:rFonts w:hint="eastAsia" w:ascii="宋体" w:hAnsi="宋体" w:eastAsia="宋体" w:cs="宋体"/>
          <w:b/>
          <w:bCs/>
          <w:sz w:val="40"/>
          <w:szCs w:val="40"/>
        </w:rPr>
        <w:t>马鞍山市建设工程“翠螺杯”奖评选办法</w:t>
      </w:r>
    </w:p>
    <w:p w14:paraId="638D607B">
      <w:pPr>
        <w:jc w:val="center"/>
        <w:rPr>
          <w:rFonts w:hint="eastAsia" w:ascii="宋体" w:hAnsi="宋体" w:eastAsia="宋体" w:cs="宋体"/>
          <w:b/>
          <w:bCs/>
          <w:sz w:val="32"/>
          <w:szCs w:val="32"/>
        </w:rPr>
      </w:pPr>
    </w:p>
    <w:p w14:paraId="33A727CC">
      <w:pPr>
        <w:jc w:val="center"/>
        <w:rPr>
          <w:rFonts w:hint="eastAsia" w:ascii="宋体" w:hAnsi="宋体" w:eastAsia="宋体" w:cs="宋体"/>
          <w:b/>
          <w:bCs/>
          <w:sz w:val="32"/>
          <w:szCs w:val="32"/>
        </w:rPr>
      </w:pPr>
      <w:r>
        <w:rPr>
          <w:rFonts w:hint="eastAsia" w:ascii="宋体" w:hAnsi="宋体" w:eastAsia="宋体" w:cs="宋体"/>
          <w:b/>
          <w:bCs/>
          <w:sz w:val="32"/>
          <w:szCs w:val="32"/>
        </w:rPr>
        <w:t>第一章</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总</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则</w:t>
      </w:r>
    </w:p>
    <w:p w14:paraId="51DF6A8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宋体" w:hAnsi="宋体" w:eastAsia="宋体" w:cs="宋体"/>
          <w:sz w:val="32"/>
          <w:szCs w:val="32"/>
        </w:rPr>
      </w:pPr>
      <w:r>
        <w:rPr>
          <w:rFonts w:hint="eastAsia" w:ascii="宋体" w:hAnsi="宋体" w:eastAsia="宋体" w:cs="宋体"/>
          <w:b/>
          <w:bCs/>
          <w:sz w:val="32"/>
          <w:szCs w:val="32"/>
        </w:rPr>
        <w:t>第一条</w:t>
      </w:r>
      <w:r>
        <w:rPr>
          <w:rFonts w:hint="eastAsia" w:ascii="宋体" w:hAnsi="宋体" w:eastAsia="宋体" w:cs="宋体"/>
          <w:sz w:val="32"/>
          <w:szCs w:val="32"/>
        </w:rPr>
        <w:t xml:space="preserve"> 为了进一步提高我市工程建造水平，提升建设工程质量品质，规范我市建设工程“翠螺杯”奖(以下简称““翠螺杯”奖)的评选活动，依据《建设工程质量管理条例》和《安徽省建设工程“黄山杯”奖评选办法》(建质〔2022〕39号)，结合我市实际，制定本办法。</w:t>
      </w:r>
    </w:p>
    <w:p w14:paraId="41F3963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宋体" w:hAnsi="宋体" w:eastAsia="宋体" w:cs="宋体"/>
          <w:sz w:val="32"/>
          <w:szCs w:val="32"/>
        </w:rPr>
      </w:pPr>
      <w:r>
        <w:rPr>
          <w:rFonts w:hint="eastAsia" w:ascii="宋体" w:hAnsi="宋体" w:eastAsia="宋体" w:cs="宋体"/>
          <w:b/>
          <w:bCs/>
          <w:sz w:val="32"/>
          <w:szCs w:val="32"/>
        </w:rPr>
        <w:t>第二条</w:t>
      </w:r>
      <w:r>
        <w:rPr>
          <w:rFonts w:hint="eastAsia" w:ascii="宋体" w:hAnsi="宋体" w:eastAsia="宋体" w:cs="宋体"/>
          <w:sz w:val="32"/>
          <w:szCs w:val="32"/>
        </w:rPr>
        <w:t>“翠螺杯”奖是我市建设工程质量的最高奖。获奖工程为建设规范、设计施工先进、质量优良、运行安全可靠的工程，工程质量应达到市内领先水平。</w:t>
      </w:r>
    </w:p>
    <w:p w14:paraId="7B63E93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宋体" w:hAnsi="宋体" w:eastAsia="宋体" w:cs="宋体"/>
          <w:sz w:val="32"/>
          <w:szCs w:val="32"/>
        </w:rPr>
      </w:pPr>
      <w:r>
        <w:rPr>
          <w:rFonts w:hint="eastAsia" w:ascii="宋体" w:hAnsi="宋体" w:eastAsia="宋体" w:cs="宋体"/>
          <w:b/>
          <w:bCs/>
          <w:sz w:val="32"/>
          <w:szCs w:val="32"/>
        </w:rPr>
        <w:t>第三条</w:t>
      </w:r>
      <w:r>
        <w:rPr>
          <w:rFonts w:hint="eastAsia" w:ascii="宋体" w:hAnsi="宋体" w:eastAsia="宋体" w:cs="宋体"/>
          <w:sz w:val="32"/>
          <w:szCs w:val="32"/>
        </w:rPr>
        <w:t xml:space="preserve"> 市人民政府住房城乡建设主管部门会同市人民政府交通运输、水利、园林主管部门成立“翠螺杯”奖评选工作委员会，负责“翠螺杯”奖的评选工作。具体工作由市住建局牵头组织实施，可委托市建筑业协会具体承办。</w:t>
      </w:r>
    </w:p>
    <w:p w14:paraId="1BD7A3B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宋体" w:hAnsi="宋体" w:eastAsia="宋体" w:cs="宋体"/>
          <w:sz w:val="32"/>
          <w:szCs w:val="32"/>
        </w:rPr>
      </w:pPr>
      <w:r>
        <w:rPr>
          <w:rFonts w:hint="eastAsia" w:ascii="宋体" w:hAnsi="宋体" w:eastAsia="宋体" w:cs="宋体"/>
          <w:b/>
          <w:bCs/>
          <w:sz w:val="32"/>
          <w:szCs w:val="32"/>
        </w:rPr>
        <w:t xml:space="preserve">第四条 </w:t>
      </w:r>
      <w:r>
        <w:rPr>
          <w:rFonts w:hint="eastAsia" w:ascii="宋体" w:hAnsi="宋体" w:eastAsia="宋体" w:cs="宋体"/>
          <w:sz w:val="32"/>
          <w:szCs w:val="32"/>
        </w:rPr>
        <w:t>“翠螺杯”奖评选工作遵循实事求是、好中选优、严格标准、科学严谨和公开、公平、公正的原则。</w:t>
      </w:r>
    </w:p>
    <w:p w14:paraId="5B49F4D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宋体" w:hAnsi="宋体" w:eastAsia="宋体" w:cs="宋体"/>
          <w:sz w:val="32"/>
          <w:szCs w:val="32"/>
        </w:rPr>
      </w:pPr>
      <w:r>
        <w:rPr>
          <w:rFonts w:hint="eastAsia" w:ascii="宋体" w:hAnsi="宋体" w:eastAsia="宋体" w:cs="宋体"/>
          <w:b/>
          <w:bCs/>
          <w:sz w:val="32"/>
          <w:szCs w:val="32"/>
        </w:rPr>
        <w:t>第五条</w:t>
      </w:r>
      <w:r>
        <w:rPr>
          <w:rFonts w:hint="eastAsia" w:ascii="宋体" w:hAnsi="宋体" w:eastAsia="宋体" w:cs="宋体"/>
          <w:sz w:val="32"/>
          <w:szCs w:val="32"/>
        </w:rPr>
        <w:t xml:space="preserve"> “翠螺杯”奖每年评选、公布一次，每年表彰一次,每年获奖数量不超过60项。</w:t>
      </w:r>
    </w:p>
    <w:p w14:paraId="60BCA6A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宋体"/>
          <w:sz w:val="32"/>
          <w:szCs w:val="32"/>
        </w:rPr>
      </w:pPr>
    </w:p>
    <w:p w14:paraId="7C22C39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center"/>
        <w:textAlignment w:val="auto"/>
        <w:outlineLvl w:val="9"/>
        <w:rPr>
          <w:rFonts w:hint="eastAsia" w:ascii="宋体" w:hAnsi="宋体" w:eastAsia="宋体" w:cs="宋体"/>
          <w:b/>
          <w:bCs/>
          <w:sz w:val="32"/>
          <w:szCs w:val="32"/>
        </w:rPr>
      </w:pPr>
      <w:r>
        <w:rPr>
          <w:rFonts w:hint="eastAsia" w:ascii="宋体" w:hAnsi="宋体" w:eastAsia="宋体" w:cs="宋体"/>
          <w:b/>
          <w:bCs/>
          <w:sz w:val="32"/>
          <w:szCs w:val="32"/>
        </w:rPr>
        <w:t>第二章</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评选范围</w:t>
      </w:r>
    </w:p>
    <w:p w14:paraId="4BDBB2E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宋体" w:hAnsi="宋体" w:eastAsia="宋体" w:cs="宋体"/>
          <w:sz w:val="32"/>
          <w:szCs w:val="32"/>
        </w:rPr>
      </w:pPr>
      <w:r>
        <w:rPr>
          <w:rFonts w:hint="eastAsia" w:ascii="宋体" w:hAnsi="宋体" w:eastAsia="宋体" w:cs="宋体"/>
          <w:b/>
          <w:bCs/>
          <w:sz w:val="32"/>
          <w:szCs w:val="32"/>
        </w:rPr>
        <w:t>第六条</w:t>
      </w:r>
      <w:r>
        <w:rPr>
          <w:rFonts w:hint="eastAsia" w:ascii="宋体" w:hAnsi="宋体" w:eastAsia="宋体" w:cs="宋体"/>
          <w:sz w:val="32"/>
          <w:szCs w:val="32"/>
        </w:rPr>
        <w:t>“翠螺杯”奖的评选对象是在我市境内已经建成并投入使用的各类新建(改扩建)工程。获奖单位为工程的建设、施工和监理单位，施工单位包括承建单位和主要参建单位。参与评选工程的单位被列入严重失信主体名单的，不得参与申报评选。</w:t>
      </w:r>
    </w:p>
    <w:p w14:paraId="056AEE4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宋体" w:hAnsi="宋体" w:eastAsia="宋体" w:cs="宋体"/>
          <w:sz w:val="32"/>
          <w:szCs w:val="32"/>
        </w:rPr>
      </w:pPr>
      <w:r>
        <w:rPr>
          <w:rFonts w:hint="eastAsia" w:ascii="宋体" w:hAnsi="宋体" w:eastAsia="宋体" w:cs="宋体"/>
          <w:b/>
          <w:bCs/>
          <w:sz w:val="32"/>
          <w:szCs w:val="32"/>
        </w:rPr>
        <w:t>第七条</w:t>
      </w:r>
      <w:r>
        <w:rPr>
          <w:rFonts w:hint="eastAsia" w:ascii="宋体" w:hAnsi="宋体" w:eastAsia="宋体" w:cs="宋体"/>
          <w:sz w:val="32"/>
          <w:szCs w:val="32"/>
        </w:rPr>
        <w:t>“翠螺杯”奖的评选工程分为房屋建筑工程、市政工程、园林工程和交通工程、水利工程。</w:t>
      </w:r>
    </w:p>
    <w:p w14:paraId="446565C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宋体"/>
          <w:sz w:val="32"/>
          <w:szCs w:val="32"/>
        </w:rPr>
      </w:pPr>
      <w:r>
        <w:rPr>
          <w:rFonts w:hint="eastAsia" w:ascii="宋体" w:hAnsi="宋体" w:eastAsia="宋体" w:cs="宋体"/>
          <w:sz w:val="32"/>
          <w:szCs w:val="32"/>
        </w:rPr>
        <w:t>各类建设工程申报规模标准详见本办法附件。</w:t>
      </w:r>
    </w:p>
    <w:p w14:paraId="72FB737D">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rPr>
        <w:t>申报“翠螺杯”奖工程的主要承建单位，是指与申报工程的建设单位签订施工总承包合同的独立法人单位(含联合体)</w:t>
      </w:r>
      <w:r>
        <w:rPr>
          <w:rFonts w:hint="eastAsia" w:ascii="宋体" w:hAnsi="宋体" w:eastAsia="宋体" w:cs="宋体"/>
          <w:sz w:val="32"/>
          <w:szCs w:val="32"/>
          <w:lang w:eastAsia="zh-CN"/>
        </w:rPr>
        <w:t>。</w:t>
      </w:r>
    </w:p>
    <w:p w14:paraId="3AFB8B18">
      <w:pPr>
        <w:keepNext w:val="0"/>
        <w:keepLines w:val="0"/>
        <w:pageBreakBefore w:val="0"/>
        <w:widowControl w:val="0"/>
        <w:numPr>
          <w:ilvl w:val="0"/>
          <w:numId w:val="2"/>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宋体" w:hAnsi="宋体" w:eastAsia="宋体" w:cs="宋体"/>
          <w:sz w:val="32"/>
          <w:szCs w:val="32"/>
        </w:rPr>
      </w:pPr>
      <w:r>
        <w:rPr>
          <w:rFonts w:hint="eastAsia" w:ascii="宋体" w:hAnsi="宋体" w:eastAsia="宋体" w:cs="宋体"/>
          <w:sz w:val="32"/>
          <w:szCs w:val="32"/>
        </w:rPr>
        <w:t>房屋建筑工程，承建了地基基础和主体结构的施工单位</w:t>
      </w:r>
      <w:r>
        <w:rPr>
          <w:rFonts w:hint="eastAsia" w:ascii="宋体" w:hAnsi="宋体" w:eastAsia="宋体" w:cs="宋体"/>
          <w:sz w:val="32"/>
          <w:szCs w:val="32"/>
          <w:lang w:eastAsia="zh-CN"/>
        </w:rPr>
        <w:t>；</w:t>
      </w:r>
    </w:p>
    <w:p w14:paraId="5B138DDB">
      <w:pPr>
        <w:keepNext w:val="0"/>
        <w:keepLines w:val="0"/>
        <w:pageBreakBefore w:val="0"/>
        <w:widowControl w:val="0"/>
        <w:numPr>
          <w:ilvl w:val="0"/>
          <w:numId w:val="2"/>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宋体" w:hAnsi="宋体" w:eastAsia="宋体" w:cs="宋体"/>
          <w:sz w:val="32"/>
          <w:szCs w:val="32"/>
        </w:rPr>
      </w:pPr>
      <w:r>
        <w:rPr>
          <w:rFonts w:hint="eastAsia" w:ascii="宋体" w:hAnsi="宋体" w:eastAsia="宋体" w:cs="宋体"/>
          <w:sz w:val="32"/>
          <w:szCs w:val="32"/>
        </w:rPr>
        <w:t>市政工程、园林工程和交通工程、水利工程，承建了主体工程或主要分部工程的施工单位。</w:t>
      </w:r>
    </w:p>
    <w:p w14:paraId="1693DEF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宋体" w:hAnsi="宋体" w:eastAsia="宋体" w:cs="宋体"/>
          <w:sz w:val="32"/>
          <w:szCs w:val="32"/>
        </w:rPr>
      </w:pPr>
      <w:r>
        <w:rPr>
          <w:rFonts w:hint="eastAsia" w:ascii="宋体" w:hAnsi="宋体" w:eastAsia="宋体" w:cs="宋体"/>
          <w:b/>
          <w:bCs/>
          <w:sz w:val="32"/>
          <w:szCs w:val="32"/>
        </w:rPr>
        <w:t>第九条</w:t>
      </w:r>
      <w:r>
        <w:rPr>
          <w:rFonts w:hint="eastAsia" w:ascii="宋体" w:hAnsi="宋体" w:eastAsia="宋体" w:cs="宋体"/>
          <w:sz w:val="32"/>
          <w:szCs w:val="32"/>
        </w:rPr>
        <w:t xml:space="preserve"> 申报“翠螺杯”奖工程的主要参建单位，是指与该工程的主要承建单位签订分包合同的独立法人单位，其完成建设工作量应占工程总量的 10%以上。</w:t>
      </w:r>
    </w:p>
    <w:p w14:paraId="66AD358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宋体"/>
          <w:sz w:val="32"/>
          <w:szCs w:val="32"/>
        </w:rPr>
      </w:pPr>
      <w:r>
        <w:rPr>
          <w:rFonts w:hint="eastAsia" w:ascii="宋体" w:hAnsi="宋体" w:eastAsia="宋体" w:cs="宋体"/>
          <w:sz w:val="32"/>
          <w:szCs w:val="32"/>
        </w:rPr>
        <w:t>主要参建单位申报不得超过三家，且应是承担设备、电气安装以及装饰装修等主要分部工程的单位。</w:t>
      </w:r>
    </w:p>
    <w:p w14:paraId="3640BEA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宋体" w:hAnsi="宋体" w:eastAsia="宋体" w:cs="宋体"/>
          <w:b/>
          <w:bCs/>
          <w:sz w:val="32"/>
          <w:szCs w:val="32"/>
        </w:rPr>
      </w:pPr>
    </w:p>
    <w:p w14:paraId="057D7AC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center"/>
        <w:textAlignment w:val="auto"/>
        <w:outlineLvl w:val="9"/>
        <w:rPr>
          <w:rFonts w:hint="eastAsia" w:ascii="宋体" w:hAnsi="宋体" w:eastAsia="宋体" w:cs="宋体"/>
          <w:b/>
          <w:bCs/>
          <w:sz w:val="32"/>
          <w:szCs w:val="32"/>
        </w:rPr>
      </w:pPr>
      <w:r>
        <w:rPr>
          <w:rFonts w:hint="eastAsia" w:ascii="宋体" w:hAnsi="宋体" w:eastAsia="宋体" w:cs="宋体"/>
          <w:b/>
          <w:bCs/>
          <w:sz w:val="32"/>
          <w:szCs w:val="32"/>
        </w:rPr>
        <w:t>第三章 申报条件</w:t>
      </w:r>
    </w:p>
    <w:p w14:paraId="7CB2E3A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宋体" w:hAnsi="宋体" w:eastAsia="宋体" w:cs="宋体"/>
          <w:sz w:val="32"/>
          <w:szCs w:val="32"/>
        </w:rPr>
      </w:pPr>
      <w:r>
        <w:rPr>
          <w:rFonts w:hint="eastAsia" w:ascii="宋体" w:hAnsi="宋体" w:eastAsia="宋体" w:cs="宋体"/>
          <w:b/>
          <w:bCs/>
          <w:sz w:val="32"/>
          <w:szCs w:val="32"/>
        </w:rPr>
        <w:t>第十条</w:t>
      </w:r>
      <w:r>
        <w:rPr>
          <w:rFonts w:hint="eastAsia" w:ascii="宋体" w:hAnsi="宋体" w:eastAsia="宋体" w:cs="宋体"/>
          <w:sz w:val="32"/>
          <w:szCs w:val="32"/>
        </w:rPr>
        <w:t xml:space="preserve"> 申报“翠螺杯”奖的工程应同时具备以下条件:</w:t>
      </w:r>
    </w:p>
    <w:p w14:paraId="5230716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宋体"/>
          <w:sz w:val="32"/>
          <w:szCs w:val="32"/>
        </w:rPr>
      </w:pPr>
      <w:r>
        <w:rPr>
          <w:rFonts w:hint="eastAsia" w:ascii="宋体" w:hAnsi="宋体" w:eastAsia="宋体" w:cs="宋体"/>
          <w:sz w:val="32"/>
          <w:szCs w:val="32"/>
        </w:rPr>
        <w:t>(一)符合法定基本建设程序、国家工程建设强制性标准和有关节地、节能、环保的规定</w:t>
      </w:r>
      <w:r>
        <w:rPr>
          <w:rFonts w:hint="eastAsia" w:ascii="宋体" w:hAnsi="宋体" w:eastAsia="宋体" w:cs="宋体"/>
          <w:sz w:val="32"/>
          <w:szCs w:val="32"/>
          <w:lang w:eastAsia="zh-CN"/>
        </w:rPr>
        <w:t>；</w:t>
      </w:r>
    </w:p>
    <w:p w14:paraId="491ABDE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宋体"/>
          <w:sz w:val="32"/>
          <w:szCs w:val="32"/>
        </w:rPr>
      </w:pPr>
      <w:r>
        <w:rPr>
          <w:rFonts w:hint="eastAsia" w:ascii="宋体" w:hAnsi="宋体" w:eastAsia="宋体" w:cs="宋体"/>
          <w:sz w:val="32"/>
          <w:szCs w:val="32"/>
        </w:rPr>
        <w:t>(二)工程在建设过程中认真贯彻执行《工程质量安全手册》，落实工程质量安全管理标准化要求，积极采用新技术、新工艺、新材料、新设备</w:t>
      </w:r>
      <w:r>
        <w:rPr>
          <w:rFonts w:hint="eastAsia" w:ascii="宋体" w:hAnsi="宋体" w:eastAsia="宋体" w:cs="宋体"/>
          <w:sz w:val="32"/>
          <w:szCs w:val="32"/>
          <w:lang w:eastAsia="zh-CN"/>
        </w:rPr>
        <w:t>；</w:t>
      </w:r>
    </w:p>
    <w:p w14:paraId="1BC6909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宋体"/>
          <w:sz w:val="32"/>
          <w:szCs w:val="32"/>
        </w:rPr>
      </w:pPr>
      <w:r>
        <w:rPr>
          <w:rFonts w:hint="eastAsia" w:ascii="宋体" w:hAnsi="宋体" w:eastAsia="宋体" w:cs="宋体"/>
          <w:sz w:val="32"/>
          <w:szCs w:val="32"/>
        </w:rPr>
        <w:t>(三)为近三年内竣工验收备案的工程(交通运输、水利项目有竣工验收证书)，经过一年以上的使用检验未发现质量缺陷和质量隐患，且未擅自改变原设计用途，各项技术指标达到本专业市内先进水平。</w:t>
      </w:r>
    </w:p>
    <w:p w14:paraId="6B03239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宋体" w:hAnsi="宋体" w:eastAsia="宋体" w:cs="宋体"/>
          <w:sz w:val="32"/>
          <w:szCs w:val="32"/>
        </w:rPr>
      </w:pPr>
      <w:r>
        <w:rPr>
          <w:rFonts w:hint="eastAsia" w:ascii="宋体" w:hAnsi="宋体" w:eastAsia="宋体" w:cs="宋体"/>
          <w:b/>
          <w:bCs/>
          <w:sz w:val="32"/>
          <w:szCs w:val="32"/>
        </w:rPr>
        <w:t>第十一条</w:t>
      </w:r>
      <w:r>
        <w:rPr>
          <w:rFonts w:hint="eastAsia" w:ascii="宋体" w:hAnsi="宋体" w:eastAsia="宋体" w:cs="宋体"/>
          <w:sz w:val="32"/>
          <w:szCs w:val="32"/>
        </w:rPr>
        <w:t xml:space="preserve"> 下列建设工程不得申报“翠螺杯”奖:</w:t>
      </w:r>
    </w:p>
    <w:p w14:paraId="65CE83A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宋体"/>
          <w:sz w:val="32"/>
          <w:szCs w:val="32"/>
        </w:rPr>
      </w:pPr>
      <w:r>
        <w:rPr>
          <w:rFonts w:hint="eastAsia" w:ascii="宋体" w:hAnsi="宋体" w:eastAsia="宋体" w:cs="宋体"/>
          <w:sz w:val="32"/>
          <w:szCs w:val="32"/>
        </w:rPr>
        <w:t>(一)不符合国家行业政策、技术标准的</w:t>
      </w:r>
      <w:r>
        <w:rPr>
          <w:rFonts w:hint="eastAsia" w:ascii="宋体" w:hAnsi="宋体" w:eastAsia="宋体" w:cs="宋体"/>
          <w:sz w:val="32"/>
          <w:szCs w:val="32"/>
          <w:lang w:eastAsia="zh-CN"/>
        </w:rPr>
        <w:t>；</w:t>
      </w:r>
    </w:p>
    <w:p w14:paraId="27C610E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宋体"/>
          <w:sz w:val="32"/>
          <w:szCs w:val="32"/>
        </w:rPr>
      </w:pPr>
      <w:r>
        <w:rPr>
          <w:rFonts w:hint="eastAsia" w:ascii="宋体" w:hAnsi="宋体" w:eastAsia="宋体" w:cs="宋体"/>
          <w:sz w:val="32"/>
          <w:szCs w:val="32"/>
        </w:rPr>
        <w:t>(二)保密工程或竣工后被隐蔽、工程质量不能进行复查的</w:t>
      </w:r>
      <w:r>
        <w:rPr>
          <w:rFonts w:hint="eastAsia" w:ascii="宋体" w:hAnsi="宋体" w:eastAsia="宋体" w:cs="宋体"/>
          <w:sz w:val="32"/>
          <w:szCs w:val="32"/>
          <w:lang w:eastAsia="zh-CN"/>
        </w:rPr>
        <w:t>；</w:t>
      </w:r>
    </w:p>
    <w:p w14:paraId="24633DC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宋体"/>
          <w:sz w:val="32"/>
          <w:szCs w:val="32"/>
        </w:rPr>
      </w:pPr>
      <w:r>
        <w:rPr>
          <w:rFonts w:hint="eastAsia" w:ascii="宋体" w:hAnsi="宋体" w:eastAsia="宋体" w:cs="宋体"/>
          <w:sz w:val="32"/>
          <w:szCs w:val="32"/>
        </w:rPr>
        <w:t>(三)申报工程虽已通过竣工验收备案，但单体工程仍有甩项，工程未全部完工的</w:t>
      </w:r>
      <w:r>
        <w:rPr>
          <w:rFonts w:hint="eastAsia" w:ascii="宋体" w:hAnsi="宋体" w:eastAsia="宋体" w:cs="宋体"/>
          <w:sz w:val="32"/>
          <w:szCs w:val="32"/>
          <w:lang w:eastAsia="zh-CN"/>
        </w:rPr>
        <w:t>；</w:t>
      </w:r>
    </w:p>
    <w:p w14:paraId="0537DF6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宋体"/>
          <w:sz w:val="32"/>
          <w:szCs w:val="32"/>
        </w:rPr>
      </w:pPr>
      <w:r>
        <w:rPr>
          <w:rFonts w:hint="eastAsia" w:ascii="宋体" w:hAnsi="宋体" w:eastAsia="宋体" w:cs="宋体"/>
          <w:sz w:val="32"/>
          <w:szCs w:val="32"/>
        </w:rPr>
        <w:t>(四)申报工程发生过一般及以上质量或安全生产事故的，或在社会上造成恶劣影响的</w:t>
      </w:r>
      <w:r>
        <w:rPr>
          <w:rFonts w:hint="eastAsia" w:ascii="宋体" w:hAnsi="宋体" w:eastAsia="宋体" w:cs="宋体"/>
          <w:sz w:val="32"/>
          <w:szCs w:val="32"/>
          <w:lang w:eastAsia="zh-CN"/>
        </w:rPr>
        <w:t>；</w:t>
      </w:r>
    </w:p>
    <w:p w14:paraId="397BE9E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宋体"/>
          <w:sz w:val="32"/>
          <w:szCs w:val="32"/>
        </w:rPr>
      </w:pPr>
      <w:r>
        <w:rPr>
          <w:rFonts w:hint="eastAsia" w:ascii="宋体" w:hAnsi="宋体" w:eastAsia="宋体" w:cs="宋体"/>
          <w:sz w:val="32"/>
          <w:szCs w:val="32"/>
        </w:rPr>
        <w:t>(五)申报工程在建设期间承(参)建单位因质量安全问题被行政主管部门行政处罚的</w:t>
      </w:r>
      <w:r>
        <w:rPr>
          <w:rFonts w:hint="eastAsia" w:ascii="宋体" w:hAnsi="宋体" w:eastAsia="宋体" w:cs="宋体"/>
          <w:sz w:val="32"/>
          <w:szCs w:val="32"/>
          <w:lang w:eastAsia="zh-CN"/>
        </w:rPr>
        <w:t>；</w:t>
      </w:r>
    </w:p>
    <w:p w14:paraId="4EB4EFE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宋体"/>
          <w:sz w:val="32"/>
          <w:szCs w:val="32"/>
        </w:rPr>
      </w:pPr>
      <w:r>
        <w:rPr>
          <w:rFonts w:hint="eastAsia" w:ascii="宋体" w:hAnsi="宋体" w:eastAsia="宋体" w:cs="宋体"/>
          <w:sz w:val="32"/>
          <w:szCs w:val="32"/>
        </w:rPr>
        <w:t>(六)申报工程在建设期间承(参)建单位因拖欠农民工工资，情节严重或在社会上造成恶劣影响的</w:t>
      </w:r>
      <w:r>
        <w:rPr>
          <w:rFonts w:hint="eastAsia" w:ascii="宋体" w:hAnsi="宋体" w:eastAsia="宋体" w:cs="宋体"/>
          <w:sz w:val="32"/>
          <w:szCs w:val="32"/>
          <w:lang w:eastAsia="zh-CN"/>
        </w:rPr>
        <w:t>；</w:t>
      </w:r>
    </w:p>
    <w:p w14:paraId="311AC80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宋体"/>
          <w:sz w:val="32"/>
          <w:szCs w:val="32"/>
        </w:rPr>
      </w:pPr>
      <w:r>
        <w:rPr>
          <w:rFonts w:hint="eastAsia" w:ascii="宋体" w:hAnsi="宋体" w:eastAsia="宋体" w:cs="宋体"/>
          <w:sz w:val="32"/>
          <w:szCs w:val="32"/>
        </w:rPr>
        <w:t>(七)申报工程由于信访投诉在社会上造成恶劣影响的。</w:t>
      </w:r>
    </w:p>
    <w:p w14:paraId="62AE052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宋体"/>
          <w:sz w:val="32"/>
          <w:szCs w:val="32"/>
        </w:rPr>
      </w:pPr>
    </w:p>
    <w:p w14:paraId="58FF7F1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center"/>
        <w:textAlignment w:val="auto"/>
        <w:outlineLvl w:val="9"/>
        <w:rPr>
          <w:rFonts w:hint="eastAsia" w:ascii="宋体" w:hAnsi="宋体" w:eastAsia="宋体" w:cs="宋体"/>
          <w:b/>
          <w:bCs/>
          <w:sz w:val="32"/>
          <w:szCs w:val="32"/>
        </w:rPr>
      </w:pPr>
      <w:r>
        <w:rPr>
          <w:rFonts w:hint="eastAsia" w:ascii="宋体" w:hAnsi="宋体" w:eastAsia="宋体" w:cs="宋体"/>
          <w:b/>
          <w:bCs/>
          <w:sz w:val="32"/>
          <w:szCs w:val="32"/>
        </w:rPr>
        <w:t>第四章</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评选程序</w:t>
      </w:r>
    </w:p>
    <w:p w14:paraId="08506DD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宋体" w:hAnsi="宋体" w:eastAsia="宋体" w:cs="宋体"/>
          <w:sz w:val="32"/>
          <w:szCs w:val="32"/>
        </w:rPr>
      </w:pPr>
      <w:r>
        <w:rPr>
          <w:rFonts w:hint="eastAsia" w:ascii="宋体" w:hAnsi="宋体" w:eastAsia="宋体" w:cs="宋体"/>
          <w:b/>
          <w:bCs/>
          <w:sz w:val="32"/>
          <w:szCs w:val="32"/>
        </w:rPr>
        <w:t>第十二条</w:t>
      </w:r>
      <w:r>
        <w:rPr>
          <w:rFonts w:hint="eastAsia" w:ascii="宋体" w:hAnsi="宋体" w:eastAsia="宋体" w:cs="宋体"/>
          <w:sz w:val="32"/>
          <w:szCs w:val="32"/>
        </w:rPr>
        <w:t>“翠螺杯”奖由建设单位或者承建单位组织申报。对于大型建设工程，可由建设单位组织申报，或者由承建单位联合申报。</w:t>
      </w:r>
    </w:p>
    <w:p w14:paraId="0FF9211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宋体" w:hAnsi="宋体" w:eastAsia="宋体" w:cs="宋体"/>
          <w:sz w:val="32"/>
          <w:szCs w:val="32"/>
        </w:rPr>
      </w:pPr>
      <w:r>
        <w:rPr>
          <w:rFonts w:hint="eastAsia" w:ascii="宋体" w:hAnsi="宋体" w:eastAsia="宋体" w:cs="宋体"/>
          <w:b/>
          <w:bCs/>
          <w:sz w:val="32"/>
          <w:szCs w:val="32"/>
        </w:rPr>
        <w:t>第十三条</w:t>
      </w:r>
      <w:r>
        <w:rPr>
          <w:rFonts w:hint="eastAsia" w:ascii="宋体" w:hAnsi="宋体" w:eastAsia="宋体" w:cs="宋体"/>
          <w:sz w:val="32"/>
          <w:szCs w:val="32"/>
        </w:rPr>
        <w:t xml:space="preserve"> “翠螺杯”奖申报程序:</w:t>
      </w:r>
    </w:p>
    <w:p w14:paraId="0920A70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宋体"/>
          <w:sz w:val="32"/>
          <w:szCs w:val="32"/>
        </w:rPr>
      </w:pPr>
      <w:r>
        <w:rPr>
          <w:rFonts w:hint="eastAsia" w:ascii="宋体" w:hAnsi="宋体" w:eastAsia="宋体" w:cs="宋体"/>
          <w:sz w:val="32"/>
          <w:szCs w:val="32"/>
        </w:rPr>
        <w:t>(一)制定创优计划。计划申报“翠螺杯”奖的新开工房屋建筑工程、市政工程、园林工程、交通工程、水利工程，申报单位应制定包括质量目标、创优措施和创优组织管理等内容的创优计划，于开工后一个月内将创优计划报县、区(园区)人民政府行业主管部门。</w:t>
      </w:r>
    </w:p>
    <w:p w14:paraId="255AFDA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宋体"/>
          <w:sz w:val="32"/>
          <w:szCs w:val="32"/>
        </w:rPr>
      </w:pPr>
      <w:r>
        <w:rPr>
          <w:rFonts w:hint="eastAsia" w:ascii="宋体" w:hAnsi="宋体" w:eastAsia="宋体" w:cs="宋体"/>
          <w:sz w:val="32"/>
          <w:szCs w:val="32"/>
        </w:rPr>
        <w:t>(二)加强过程管控。县、区(园区)人民政府行业主管部门对纳入本地“翠螺杯”奖创优计划的工程项目应建立创优项目库，在施工过程中开展对其地基基础、主体结构施工进行不少于两次的中间质量检查，并有完备的检查记录和评价结论，于每年3月底将创优项目库及质量检查情况报送市行业主管部门质量监督机构。</w:t>
      </w:r>
    </w:p>
    <w:p w14:paraId="4C8312F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宋体"/>
          <w:sz w:val="32"/>
          <w:szCs w:val="32"/>
        </w:rPr>
      </w:pPr>
      <w:r>
        <w:rPr>
          <w:rFonts w:hint="eastAsia" w:ascii="宋体" w:hAnsi="宋体" w:eastAsia="宋体" w:cs="宋体"/>
          <w:sz w:val="32"/>
          <w:szCs w:val="32"/>
        </w:rPr>
        <w:t>(三)组织推荐申报。符合申报条件的工程，由申报单位根据工程类别将申报材料分别向县、区(园区)人民政府住房城乡建设、交通运输、水利、园林主管部门申报。县、区(园区)人民政府住房城乡建设、交通运输、水利、园林主管部门分别按照“翠螺杯”奖申报条件，对申报材料的真实性和完整性进行初审，并按照“好中选优””的原则择优推荐。</w:t>
      </w:r>
    </w:p>
    <w:p w14:paraId="2B41227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宋体"/>
          <w:sz w:val="32"/>
          <w:szCs w:val="32"/>
        </w:rPr>
      </w:pPr>
      <w:r>
        <w:rPr>
          <w:rFonts w:hint="eastAsia" w:ascii="宋体" w:hAnsi="宋体" w:eastAsia="宋体" w:cs="宋体"/>
          <w:sz w:val="32"/>
          <w:szCs w:val="32"/>
        </w:rPr>
        <w:t>(四)提交审核材料。县、区(园区)人民政府住房城乡建设、交通运输、水利、园林主管部门将符合条件的申报工程及申报材料，按工程类别分别提交市人民政府住房城乡建设、交通运输、水利、园林主管部门。</w:t>
      </w:r>
    </w:p>
    <w:p w14:paraId="6039B4A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宋体"/>
          <w:sz w:val="32"/>
          <w:szCs w:val="32"/>
        </w:rPr>
      </w:pPr>
      <w:r>
        <w:rPr>
          <w:rFonts w:hint="eastAsia" w:ascii="宋体" w:hAnsi="宋体" w:eastAsia="宋体" w:cs="宋体"/>
          <w:sz w:val="32"/>
          <w:szCs w:val="32"/>
        </w:rPr>
        <w:t>市级跨区域交通、水利建设工程可由申报单位直接向市级行业或工程项目主管部门提交申报材料进行申报。</w:t>
      </w:r>
    </w:p>
    <w:p w14:paraId="0852C7E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宋体" w:hAnsi="宋体" w:eastAsia="宋体" w:cs="宋体"/>
          <w:sz w:val="32"/>
          <w:szCs w:val="32"/>
        </w:rPr>
      </w:pPr>
      <w:r>
        <w:rPr>
          <w:rFonts w:hint="eastAsia" w:ascii="宋体" w:hAnsi="宋体" w:eastAsia="宋体" w:cs="宋体"/>
          <w:b/>
          <w:bCs/>
          <w:sz w:val="32"/>
          <w:szCs w:val="32"/>
        </w:rPr>
        <w:t>第十四条</w:t>
      </w:r>
      <w:r>
        <w:rPr>
          <w:rFonts w:hint="eastAsia" w:ascii="宋体" w:hAnsi="宋体" w:eastAsia="宋体" w:cs="宋体"/>
          <w:sz w:val="32"/>
          <w:szCs w:val="32"/>
        </w:rPr>
        <w:t xml:space="preserve"> “翠螺杯”奖评审程序:</w:t>
      </w:r>
    </w:p>
    <w:p w14:paraId="7B34359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宋体"/>
          <w:sz w:val="32"/>
          <w:szCs w:val="32"/>
        </w:rPr>
      </w:pPr>
      <w:r>
        <w:rPr>
          <w:rFonts w:hint="eastAsia" w:ascii="宋体" w:hAnsi="宋体" w:eastAsia="宋体" w:cs="宋体"/>
          <w:sz w:val="32"/>
          <w:szCs w:val="32"/>
        </w:rPr>
        <w:t>(一)资格审查。市人民政府住房城乡建设、交通运输、水利、园林主管部门或质量监督机构按工程类别对工程申报材料进行审查，符合申报条件且申报材料齐全、规范的，予以通过。</w:t>
      </w:r>
    </w:p>
    <w:p w14:paraId="59158D5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宋体"/>
          <w:sz w:val="32"/>
          <w:szCs w:val="32"/>
        </w:rPr>
      </w:pPr>
      <w:r>
        <w:rPr>
          <w:rFonts w:hint="eastAsia" w:ascii="宋体" w:hAnsi="宋体" w:eastAsia="宋体" w:cs="宋体"/>
          <w:sz w:val="32"/>
          <w:szCs w:val="32"/>
        </w:rPr>
        <w:t>(二)现场复查。“翠螺杯”奖评选工作委员会按工程类别从“翠螺杯”奖专家库中抽取专家，组织专家现场复查。现场复查专家组通过查看工程现场、观看工程声像资料、听取申报单位汇报查阅资料、问卷调查、集中评议等形式,对照现场复查要点，开展现场复查工作，形成现场复查书面报告，并按工程项目综合评价状况对复查工程项目进行推荐排序，提交获奖建议名单。</w:t>
      </w:r>
    </w:p>
    <w:p w14:paraId="5DFEA77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宋体"/>
          <w:sz w:val="32"/>
          <w:szCs w:val="32"/>
        </w:rPr>
      </w:pPr>
      <w:r>
        <w:rPr>
          <w:rFonts w:hint="eastAsia" w:ascii="宋体" w:hAnsi="宋体" w:eastAsia="宋体" w:cs="宋体"/>
          <w:sz w:val="32"/>
          <w:szCs w:val="32"/>
        </w:rPr>
        <w:t>(三)综合评审。“翠螺杯”奖评选工作委员会组织召开评审会，听取各现场复查专家组提交的建议名单进行综合评审，采用记名投票方式，提出“翠螺杯”奖工程项目提名名单。</w:t>
      </w:r>
    </w:p>
    <w:p w14:paraId="6328B94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宋体"/>
          <w:sz w:val="32"/>
          <w:szCs w:val="32"/>
        </w:rPr>
      </w:pPr>
      <w:r>
        <w:rPr>
          <w:rFonts w:hint="eastAsia" w:ascii="宋体" w:hAnsi="宋体" w:eastAsia="宋体" w:cs="宋体"/>
          <w:sz w:val="32"/>
          <w:szCs w:val="32"/>
        </w:rPr>
        <w:t>评审前成立“翠螺杯”奖评审委员会，评审委员会由熟悉工程质量监督管理人员或专业技术专家组成，并不少于11名(单数)，设主任委员1名，副主任委员2名。</w:t>
      </w:r>
    </w:p>
    <w:p w14:paraId="2B39CE4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宋体"/>
          <w:sz w:val="32"/>
          <w:szCs w:val="32"/>
        </w:rPr>
      </w:pPr>
      <w:r>
        <w:rPr>
          <w:rFonts w:hint="eastAsia" w:ascii="宋体" w:hAnsi="宋体" w:eastAsia="宋体" w:cs="宋体"/>
          <w:sz w:val="32"/>
          <w:szCs w:val="32"/>
        </w:rPr>
        <w:t>实到人数达到评审委员会人数三分之二以上时，可组织召开评审会，听取各现场复查专家组提交的建议名单进行综合评审，采用记名投票方式，获得实到评审委员三分之二以上同意票的项目入选“翠螺杯”奖工程，提出“翠螺杯”奖项目提名名单，报市住建部门审议。</w:t>
      </w:r>
    </w:p>
    <w:p w14:paraId="00274BB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宋体"/>
          <w:sz w:val="32"/>
          <w:szCs w:val="32"/>
        </w:rPr>
      </w:pPr>
      <w:r>
        <w:rPr>
          <w:rFonts w:hint="eastAsia" w:ascii="宋体" w:hAnsi="宋体" w:eastAsia="宋体" w:cs="宋体"/>
          <w:sz w:val="32"/>
          <w:szCs w:val="32"/>
        </w:rPr>
        <w:t>(四)公示。经审议通过的“翠螺杯”奖获奖工程项目提名名单，在市人民政府住房城乡建设主管部门网站上进行公示，公示期限为7个工作日。对公示有异议的工程项目进行复议，必要时组织有关专家现场复查。</w:t>
      </w:r>
    </w:p>
    <w:p w14:paraId="054C1ED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宋体"/>
          <w:sz w:val="32"/>
          <w:szCs w:val="32"/>
        </w:rPr>
      </w:pPr>
      <w:r>
        <w:rPr>
          <w:rFonts w:hint="eastAsia" w:ascii="宋体" w:hAnsi="宋体" w:eastAsia="宋体" w:cs="宋体"/>
          <w:sz w:val="32"/>
          <w:szCs w:val="32"/>
        </w:rPr>
        <w:t>(五)审定。根据公示情况，“翠螺杯”奖评选工作委员会提请市人民政府住房城乡建设主管部门会同相应行业主管部门对“翠螺杯”奖获奖工程项目提名名单进行审定。</w:t>
      </w:r>
    </w:p>
    <w:p w14:paraId="21809A8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宋体"/>
          <w:sz w:val="32"/>
          <w:szCs w:val="32"/>
        </w:rPr>
      </w:pPr>
      <w:r>
        <w:rPr>
          <w:rFonts w:hint="eastAsia" w:ascii="宋体" w:hAnsi="宋体" w:eastAsia="宋体" w:cs="宋体"/>
          <w:sz w:val="32"/>
          <w:szCs w:val="32"/>
        </w:rPr>
        <w:t>(六)公布。对通过市人民政府行业主管部门审定的“翠螺杯”奖获奖工程项目，由市人民政府住房城乡建设主管部门会同相关行业主管部门公布。</w:t>
      </w:r>
    </w:p>
    <w:p w14:paraId="561D5B2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宋体"/>
          <w:sz w:val="32"/>
          <w:szCs w:val="32"/>
        </w:rPr>
      </w:pPr>
    </w:p>
    <w:p w14:paraId="3AF5D34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center"/>
        <w:textAlignment w:val="auto"/>
        <w:outlineLvl w:val="9"/>
        <w:rPr>
          <w:rFonts w:hint="eastAsia" w:ascii="宋体" w:hAnsi="宋体" w:eastAsia="宋体" w:cs="宋体"/>
          <w:b/>
          <w:bCs/>
          <w:sz w:val="32"/>
          <w:szCs w:val="32"/>
        </w:rPr>
      </w:pPr>
      <w:r>
        <w:rPr>
          <w:rFonts w:hint="eastAsia" w:ascii="宋体" w:hAnsi="宋体" w:eastAsia="宋体" w:cs="宋体"/>
          <w:b/>
          <w:bCs/>
          <w:sz w:val="32"/>
          <w:szCs w:val="32"/>
        </w:rPr>
        <w:t>第五章</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成果应用</w:t>
      </w:r>
    </w:p>
    <w:p w14:paraId="050FBA5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宋体" w:hAnsi="宋体" w:eastAsia="宋体" w:cs="宋体"/>
          <w:sz w:val="32"/>
          <w:szCs w:val="32"/>
        </w:rPr>
      </w:pPr>
      <w:r>
        <w:rPr>
          <w:rFonts w:hint="eastAsia" w:ascii="宋体" w:hAnsi="宋体" w:eastAsia="宋体" w:cs="宋体"/>
          <w:b/>
          <w:bCs/>
          <w:sz w:val="32"/>
          <w:szCs w:val="32"/>
        </w:rPr>
        <w:t>第十五条</w:t>
      </w:r>
      <w:r>
        <w:rPr>
          <w:rFonts w:hint="eastAsia" w:ascii="宋体" w:hAnsi="宋体" w:eastAsia="宋体" w:cs="宋体"/>
          <w:sz w:val="32"/>
          <w:szCs w:val="32"/>
        </w:rPr>
        <w:t>“翠螺杯”奖评选结果纳入市、县住房城乡建设市场信用评价和建设工程招投标管理范畴。</w:t>
      </w:r>
    </w:p>
    <w:p w14:paraId="03D442D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宋体" w:hAnsi="宋体" w:eastAsia="宋体" w:cs="宋体"/>
          <w:sz w:val="32"/>
          <w:szCs w:val="32"/>
        </w:rPr>
      </w:pPr>
      <w:r>
        <w:rPr>
          <w:rFonts w:hint="eastAsia" w:ascii="宋体" w:hAnsi="宋体" w:eastAsia="宋体" w:cs="宋体"/>
          <w:b/>
          <w:bCs/>
          <w:sz w:val="32"/>
          <w:szCs w:val="32"/>
        </w:rPr>
        <w:t xml:space="preserve">第十六条 </w:t>
      </w:r>
      <w:r>
        <w:rPr>
          <w:rFonts w:hint="eastAsia" w:ascii="宋体" w:hAnsi="宋体" w:eastAsia="宋体" w:cs="宋体"/>
          <w:sz w:val="32"/>
          <w:szCs w:val="32"/>
        </w:rPr>
        <w:t>各地、各部门和企业可根据政策规定或合同约定，对获奖单位和有关人员给予奖励。</w:t>
      </w:r>
    </w:p>
    <w:p w14:paraId="6E6AED6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宋体" w:hAnsi="宋体" w:eastAsia="宋体" w:cs="宋体"/>
          <w:sz w:val="32"/>
          <w:szCs w:val="32"/>
        </w:rPr>
      </w:pPr>
      <w:r>
        <w:rPr>
          <w:rFonts w:hint="eastAsia" w:ascii="宋体" w:hAnsi="宋体" w:eastAsia="宋体" w:cs="宋体"/>
          <w:b/>
          <w:bCs/>
          <w:sz w:val="32"/>
          <w:szCs w:val="32"/>
        </w:rPr>
        <w:t>第十七条</w:t>
      </w:r>
      <w:r>
        <w:rPr>
          <w:rFonts w:hint="eastAsia" w:ascii="宋体" w:hAnsi="宋体" w:eastAsia="宋体" w:cs="宋体"/>
          <w:sz w:val="32"/>
          <w:szCs w:val="32"/>
        </w:rPr>
        <w:t xml:space="preserve"> 市人民政府行业主管部门从“翠螺杯”奖获奖工程项目中，按自愿申报原则择优推荐符合条件的工程项目参评“黄山杯”奖。</w:t>
      </w:r>
    </w:p>
    <w:p w14:paraId="0FA6B4C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宋体" w:hAnsi="宋体" w:eastAsia="宋体" w:cs="宋体"/>
          <w:sz w:val="32"/>
          <w:szCs w:val="32"/>
        </w:rPr>
      </w:pPr>
      <w:r>
        <w:rPr>
          <w:rFonts w:hint="eastAsia" w:ascii="宋体" w:hAnsi="宋体" w:eastAsia="宋体" w:cs="宋体"/>
          <w:b/>
          <w:bCs/>
          <w:sz w:val="32"/>
          <w:szCs w:val="32"/>
        </w:rPr>
        <w:t>第十八条</w:t>
      </w:r>
      <w:r>
        <w:rPr>
          <w:rFonts w:hint="eastAsia" w:ascii="宋体" w:hAnsi="宋体" w:eastAsia="宋体" w:cs="宋体"/>
          <w:sz w:val="32"/>
          <w:szCs w:val="32"/>
        </w:rPr>
        <w:t xml:space="preserve"> 申报单位存在弄虚作假，或发现获奖工程项目存在质量问题的，市人民政府行业主管部门应撤销该工程项目“翠螺杯”奖，收回证书和奖杯，并公开通报。</w:t>
      </w:r>
    </w:p>
    <w:p w14:paraId="535EC29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宋体" w:hAnsi="宋体" w:eastAsia="宋体" w:cs="宋体"/>
          <w:b/>
          <w:bCs/>
          <w:sz w:val="32"/>
          <w:szCs w:val="32"/>
        </w:rPr>
      </w:pPr>
    </w:p>
    <w:p w14:paraId="483AEFC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center"/>
        <w:textAlignment w:val="auto"/>
        <w:outlineLvl w:val="9"/>
        <w:rPr>
          <w:rFonts w:hint="eastAsia" w:ascii="宋体" w:hAnsi="宋体" w:eastAsia="宋体" w:cs="宋体"/>
          <w:b/>
          <w:bCs/>
          <w:sz w:val="32"/>
          <w:szCs w:val="32"/>
        </w:rPr>
      </w:pPr>
      <w:r>
        <w:rPr>
          <w:rFonts w:hint="eastAsia" w:ascii="宋体" w:hAnsi="宋体" w:eastAsia="宋体" w:cs="宋体"/>
          <w:b/>
          <w:bCs/>
          <w:sz w:val="32"/>
          <w:szCs w:val="32"/>
        </w:rPr>
        <w:t>第六章</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评选纪律</w:t>
      </w:r>
    </w:p>
    <w:p w14:paraId="63FF797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宋体" w:hAnsi="宋体" w:eastAsia="宋体" w:cs="宋体"/>
          <w:sz w:val="32"/>
          <w:szCs w:val="32"/>
        </w:rPr>
      </w:pPr>
      <w:r>
        <w:rPr>
          <w:rFonts w:hint="eastAsia" w:ascii="宋体" w:hAnsi="宋体" w:eastAsia="宋体" w:cs="宋体"/>
          <w:b/>
          <w:bCs/>
          <w:sz w:val="32"/>
          <w:szCs w:val="32"/>
        </w:rPr>
        <w:t>第十九条</w:t>
      </w:r>
      <w:r>
        <w:rPr>
          <w:rFonts w:hint="eastAsia" w:ascii="宋体" w:hAnsi="宋体" w:eastAsia="宋体" w:cs="宋体"/>
          <w:sz w:val="32"/>
          <w:szCs w:val="32"/>
        </w:rPr>
        <w:t>“翠螺杯”奖评选工作严格执行国家有关工程建设质量管理法律、法规和国家、行业以及地方有关技术标准。参与评选的相关单位和人员应坚持原则、秉公办事、廉洁自律，严格执行本办法和有关纪律规定。</w:t>
      </w:r>
    </w:p>
    <w:p w14:paraId="0EB288B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宋体" w:hAnsi="宋体" w:eastAsia="宋体" w:cs="宋体"/>
          <w:sz w:val="32"/>
          <w:szCs w:val="32"/>
        </w:rPr>
      </w:pPr>
      <w:r>
        <w:rPr>
          <w:rFonts w:hint="eastAsia" w:ascii="宋体" w:hAnsi="宋体" w:eastAsia="宋体" w:cs="宋体"/>
          <w:b/>
          <w:bCs/>
          <w:sz w:val="32"/>
          <w:szCs w:val="32"/>
        </w:rPr>
        <w:t xml:space="preserve">第二十条 </w:t>
      </w:r>
      <w:r>
        <w:rPr>
          <w:rFonts w:hint="eastAsia" w:ascii="宋体" w:hAnsi="宋体" w:eastAsia="宋体" w:cs="宋体"/>
          <w:sz w:val="32"/>
          <w:szCs w:val="32"/>
        </w:rPr>
        <w:t>工程现场复查和评审专家实行回避制度。现场复查专家不得参与复查本单位的申报工程，评审专家不得选自当年有申报工程的企业。</w:t>
      </w:r>
    </w:p>
    <w:p w14:paraId="070F16E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宋体" w:hAnsi="宋体" w:eastAsia="宋体" w:cs="宋体"/>
          <w:sz w:val="32"/>
          <w:szCs w:val="32"/>
        </w:rPr>
      </w:pPr>
      <w:r>
        <w:rPr>
          <w:rFonts w:hint="eastAsia" w:ascii="宋体" w:hAnsi="宋体" w:eastAsia="宋体" w:cs="宋体"/>
          <w:b/>
          <w:bCs/>
          <w:sz w:val="32"/>
          <w:szCs w:val="32"/>
        </w:rPr>
        <w:t>第二十一条</w:t>
      </w:r>
      <w:r>
        <w:rPr>
          <w:rFonts w:hint="eastAsia" w:ascii="宋体" w:hAnsi="宋体" w:eastAsia="宋体" w:cs="宋体"/>
          <w:sz w:val="32"/>
          <w:szCs w:val="32"/>
        </w:rPr>
        <w:t xml:space="preserve"> 评选工作接受社会和公众的监督，任何单位和个人发现评选过程中存在违规、违纪、违法问题，可以向市人民政府住房城乡建设、交通运输、水利、园林主管部门或纪检监察机关投诉、举报。</w:t>
      </w:r>
    </w:p>
    <w:p w14:paraId="0A47F64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宋体" w:hAnsi="宋体" w:eastAsia="宋体" w:cs="宋体"/>
          <w:sz w:val="32"/>
          <w:szCs w:val="32"/>
        </w:rPr>
      </w:pPr>
      <w:r>
        <w:rPr>
          <w:rFonts w:hint="eastAsia" w:ascii="宋体" w:hAnsi="宋体" w:eastAsia="宋体" w:cs="宋体"/>
          <w:b/>
          <w:bCs/>
          <w:sz w:val="32"/>
          <w:szCs w:val="32"/>
        </w:rPr>
        <w:t>第二十二条</w:t>
      </w:r>
      <w:r>
        <w:rPr>
          <w:rFonts w:hint="eastAsia" w:ascii="宋体" w:hAnsi="宋体" w:eastAsia="宋体" w:cs="宋体"/>
          <w:sz w:val="32"/>
          <w:szCs w:val="32"/>
        </w:rPr>
        <w:t xml:space="preserve"> 凡违反本办法及有关纪律规定，对申报工程取消参评资格。复查、评审专家违反本办法及有关纪律规定的，取消复查、评审资格。相关组织单位和工作人员违反本办法及有关纪律规定的，依法依规进行处理。</w:t>
      </w:r>
    </w:p>
    <w:p w14:paraId="2B3AFEC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宋体" w:hAnsi="宋体" w:eastAsia="宋体" w:cs="宋体"/>
          <w:sz w:val="32"/>
          <w:szCs w:val="32"/>
        </w:rPr>
      </w:pPr>
      <w:r>
        <w:rPr>
          <w:rFonts w:hint="eastAsia" w:ascii="宋体" w:hAnsi="宋体" w:eastAsia="宋体" w:cs="宋体"/>
          <w:b/>
          <w:bCs/>
          <w:sz w:val="32"/>
          <w:szCs w:val="32"/>
        </w:rPr>
        <w:t>第二十三条</w:t>
      </w:r>
      <w:r>
        <w:rPr>
          <w:rFonts w:hint="eastAsia" w:ascii="宋体" w:hAnsi="宋体" w:eastAsia="宋体" w:cs="宋体"/>
          <w:sz w:val="32"/>
          <w:szCs w:val="32"/>
        </w:rPr>
        <w:t xml:space="preserve"> “翠螺杯”奖评选不向参与申报评选的单位收取任何费用。</w:t>
      </w:r>
    </w:p>
    <w:p w14:paraId="2A9515A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center"/>
        <w:textAlignment w:val="auto"/>
        <w:outlineLvl w:val="9"/>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第七章  附 则</w:t>
      </w:r>
    </w:p>
    <w:p w14:paraId="7EAD3DB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宋体" w:hAnsi="宋体" w:eastAsia="宋体" w:cs="宋体"/>
          <w:sz w:val="32"/>
          <w:szCs w:val="32"/>
        </w:rPr>
      </w:pPr>
      <w:r>
        <w:rPr>
          <w:rFonts w:hint="eastAsia" w:ascii="宋体" w:hAnsi="宋体" w:eastAsia="宋体" w:cs="宋体"/>
          <w:b/>
          <w:bCs/>
          <w:sz w:val="32"/>
          <w:szCs w:val="32"/>
        </w:rPr>
        <w:t>第二十四条</w:t>
      </w:r>
      <w:r>
        <w:rPr>
          <w:rFonts w:hint="eastAsia" w:ascii="宋体" w:hAnsi="宋体" w:eastAsia="宋体" w:cs="宋体"/>
          <w:b/>
          <w:bCs/>
          <w:sz w:val="32"/>
          <w:szCs w:val="32"/>
          <w:lang w:val="en-US" w:eastAsia="zh-CN"/>
        </w:rPr>
        <w:t xml:space="preserve"> </w:t>
      </w:r>
      <w:r>
        <w:rPr>
          <w:rFonts w:hint="eastAsia" w:ascii="宋体" w:hAnsi="宋体" w:eastAsia="宋体" w:cs="宋体"/>
          <w:sz w:val="32"/>
          <w:szCs w:val="32"/>
        </w:rPr>
        <w:t>本市企业对外援建等工程获得当地市级优质工程奖的，追加认定其获“翠螺杯”奖。</w:t>
      </w:r>
    </w:p>
    <w:p w14:paraId="66F0614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宋体" w:hAnsi="宋体" w:eastAsia="宋体" w:cs="宋体"/>
          <w:sz w:val="32"/>
          <w:szCs w:val="32"/>
        </w:rPr>
      </w:pPr>
      <w:r>
        <w:rPr>
          <w:rFonts w:hint="eastAsia" w:ascii="宋体" w:hAnsi="宋体" w:eastAsia="宋体" w:cs="宋体"/>
          <w:b/>
          <w:bCs/>
          <w:sz w:val="32"/>
          <w:szCs w:val="32"/>
        </w:rPr>
        <w:t>第二十五条</w:t>
      </w:r>
      <w:r>
        <w:rPr>
          <w:rFonts w:hint="eastAsia" w:ascii="宋体" w:hAnsi="宋体" w:eastAsia="宋体" w:cs="宋体"/>
          <w:sz w:val="32"/>
          <w:szCs w:val="32"/>
        </w:rPr>
        <w:t xml:space="preserve"> 实施“工地开放日”制度的住宅工程和开展“红色工地”绿色工地”“智慧工地”安心工地”建设的工程，获得市级质量或安全标准化工地称号的工程，同等条件下优先推荐申报“翠螺杯”奖。</w:t>
      </w:r>
    </w:p>
    <w:p w14:paraId="29AC72F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宋体" w:hAnsi="宋体" w:eastAsia="宋体" w:cs="宋体"/>
          <w:sz w:val="32"/>
          <w:szCs w:val="32"/>
        </w:rPr>
      </w:pPr>
      <w:r>
        <w:rPr>
          <w:rFonts w:hint="eastAsia" w:ascii="宋体" w:hAnsi="宋体" w:eastAsia="宋体" w:cs="宋体"/>
          <w:b/>
          <w:bCs/>
          <w:sz w:val="32"/>
          <w:szCs w:val="32"/>
        </w:rPr>
        <w:t>第二十六条</w:t>
      </w:r>
      <w:r>
        <w:rPr>
          <w:rFonts w:hint="eastAsia" w:ascii="宋体" w:hAnsi="宋体" w:eastAsia="宋体" w:cs="宋体"/>
          <w:b/>
          <w:bCs/>
          <w:sz w:val="32"/>
          <w:szCs w:val="32"/>
          <w:lang w:val="en-US" w:eastAsia="zh-CN"/>
        </w:rPr>
        <w:t xml:space="preserve"> </w:t>
      </w:r>
      <w:r>
        <w:rPr>
          <w:rFonts w:hint="eastAsia" w:ascii="宋体" w:hAnsi="宋体" w:eastAsia="宋体" w:cs="宋体"/>
          <w:sz w:val="32"/>
          <w:szCs w:val="32"/>
        </w:rPr>
        <w:t>本办法自发布之日起实施。《马鞍山市建设工程“翠螺杯”奖(市优质工程)评选办法》(马住建(2021)82号)同时废止。</w:t>
      </w:r>
    </w:p>
    <w:p w14:paraId="13BE30D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宋体"/>
          <w:sz w:val="32"/>
          <w:szCs w:val="32"/>
        </w:rPr>
      </w:pPr>
      <w:r>
        <w:rPr>
          <w:rFonts w:hint="eastAsia" w:ascii="宋体" w:hAnsi="宋体" w:eastAsia="宋体" w:cs="宋体"/>
          <w:sz w:val="32"/>
          <w:szCs w:val="32"/>
        </w:rPr>
        <w:t>附件:马鞍山市建设工程“翠螺杯”奖申报规模标准</w:t>
      </w:r>
    </w:p>
    <w:p w14:paraId="5EA7180C">
      <w:pPr>
        <w:rPr>
          <w:rFonts w:hint="eastAsia" w:ascii="宋体" w:hAnsi="宋体" w:eastAsia="宋体" w:cs="宋体"/>
          <w:sz w:val="32"/>
          <w:szCs w:val="32"/>
        </w:rPr>
      </w:pPr>
    </w:p>
    <w:p w14:paraId="71186418">
      <w:pPr>
        <w:rPr>
          <w:rFonts w:hint="eastAsia" w:ascii="宋体" w:hAnsi="宋体" w:eastAsia="宋体" w:cs="宋体"/>
          <w:sz w:val="32"/>
          <w:szCs w:val="32"/>
        </w:rPr>
      </w:pPr>
      <w:r>
        <w:rPr>
          <w:rFonts w:hint="eastAsia" w:ascii="宋体" w:hAnsi="宋体" w:eastAsia="宋体" w:cs="宋体"/>
          <w:sz w:val="32"/>
          <w:szCs w:val="32"/>
        </w:rPr>
        <w:br w:type="page"/>
      </w:r>
    </w:p>
    <w:p w14:paraId="4CC24D00">
      <w:pPr>
        <w:rPr>
          <w:rFonts w:hint="eastAsia" w:ascii="宋体" w:hAnsi="宋体" w:eastAsia="宋体" w:cs="宋体"/>
          <w:b/>
          <w:bCs/>
          <w:sz w:val="32"/>
          <w:szCs w:val="32"/>
        </w:rPr>
      </w:pPr>
      <w:r>
        <w:rPr>
          <w:rFonts w:hint="eastAsia" w:ascii="宋体" w:hAnsi="宋体" w:eastAsia="宋体" w:cs="宋体"/>
          <w:b/>
          <w:bCs/>
          <w:sz w:val="32"/>
          <w:szCs w:val="32"/>
        </w:rPr>
        <w:t>附</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件</w:t>
      </w:r>
    </w:p>
    <w:p w14:paraId="5D7C7946">
      <w:pPr>
        <w:jc w:val="center"/>
        <w:rPr>
          <w:rFonts w:hint="eastAsia" w:ascii="宋体" w:hAnsi="宋体" w:eastAsia="宋体" w:cs="宋体"/>
          <w:b/>
          <w:bCs/>
          <w:sz w:val="40"/>
          <w:szCs w:val="40"/>
        </w:rPr>
      </w:pPr>
    </w:p>
    <w:p w14:paraId="177438D8">
      <w:pPr>
        <w:jc w:val="center"/>
        <w:rPr>
          <w:rFonts w:hint="eastAsia" w:ascii="宋体" w:hAnsi="宋体" w:eastAsia="宋体" w:cs="宋体"/>
          <w:b/>
          <w:bCs/>
          <w:sz w:val="40"/>
          <w:szCs w:val="40"/>
        </w:rPr>
      </w:pPr>
      <w:r>
        <w:rPr>
          <w:rFonts w:hint="eastAsia" w:ascii="宋体" w:hAnsi="宋体" w:eastAsia="宋体" w:cs="宋体"/>
          <w:b/>
          <w:bCs/>
          <w:sz w:val="40"/>
          <w:szCs w:val="40"/>
        </w:rPr>
        <w:t>马鞍山市建设工程“翠螺杯”奖申报规模标准</w:t>
      </w:r>
    </w:p>
    <w:p w14:paraId="27A667B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宋体"/>
          <w:sz w:val="32"/>
          <w:szCs w:val="32"/>
        </w:rPr>
      </w:pPr>
    </w:p>
    <w:p w14:paraId="0FAD900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宋体" w:hAnsi="宋体" w:eastAsia="宋体" w:cs="宋体"/>
          <w:b/>
          <w:bCs/>
          <w:sz w:val="32"/>
          <w:szCs w:val="32"/>
        </w:rPr>
      </w:pPr>
      <w:r>
        <w:rPr>
          <w:rFonts w:hint="eastAsia" w:ascii="宋体" w:hAnsi="宋体" w:eastAsia="宋体" w:cs="宋体"/>
          <w:b/>
          <w:bCs/>
          <w:sz w:val="32"/>
          <w:szCs w:val="32"/>
        </w:rPr>
        <w:t>一、房屋建筑工程</w:t>
      </w:r>
    </w:p>
    <w:p w14:paraId="57F335C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宋体"/>
          <w:sz w:val="32"/>
          <w:szCs w:val="32"/>
        </w:rPr>
      </w:pPr>
      <w:r>
        <w:rPr>
          <w:rFonts w:hint="eastAsia" w:ascii="宋体" w:hAnsi="宋体" w:eastAsia="宋体" w:cs="宋体"/>
          <w:sz w:val="32"/>
          <w:szCs w:val="32"/>
        </w:rPr>
        <w:t>(一)建筑面积4000平方米以上的单体住宅工程</w:t>
      </w:r>
      <w:r>
        <w:rPr>
          <w:rFonts w:hint="eastAsia" w:ascii="宋体" w:hAnsi="宋体" w:eastAsia="宋体" w:cs="宋体"/>
          <w:sz w:val="32"/>
          <w:szCs w:val="32"/>
          <w:lang w:eastAsia="zh-CN"/>
        </w:rPr>
        <w:t>；</w:t>
      </w:r>
    </w:p>
    <w:p w14:paraId="044206C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宋体"/>
          <w:sz w:val="32"/>
          <w:szCs w:val="32"/>
        </w:rPr>
      </w:pPr>
      <w:r>
        <w:rPr>
          <w:rFonts w:hint="eastAsia" w:ascii="宋体" w:hAnsi="宋体" w:eastAsia="宋体" w:cs="宋体"/>
          <w:sz w:val="32"/>
          <w:szCs w:val="32"/>
        </w:rPr>
        <w:t>(二)建筑面积1.5万平方米以上的住宅组团</w:t>
      </w:r>
      <w:r>
        <w:rPr>
          <w:rFonts w:hint="eastAsia" w:ascii="宋体" w:hAnsi="宋体" w:eastAsia="宋体" w:cs="宋体"/>
          <w:sz w:val="32"/>
          <w:szCs w:val="32"/>
          <w:lang w:eastAsia="zh-CN"/>
        </w:rPr>
        <w:t>；</w:t>
      </w:r>
    </w:p>
    <w:p w14:paraId="7822B67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宋体"/>
          <w:sz w:val="32"/>
          <w:szCs w:val="32"/>
        </w:rPr>
      </w:pPr>
      <w:r>
        <w:rPr>
          <w:rFonts w:hint="eastAsia" w:ascii="宋体" w:hAnsi="宋体" w:eastAsia="宋体" w:cs="宋体"/>
          <w:sz w:val="32"/>
          <w:szCs w:val="32"/>
        </w:rPr>
        <w:t>(三)1万座以上的体育场</w:t>
      </w:r>
      <w:r>
        <w:rPr>
          <w:rFonts w:hint="eastAsia" w:ascii="宋体" w:hAnsi="宋体" w:eastAsia="宋体" w:cs="宋体"/>
          <w:sz w:val="32"/>
          <w:szCs w:val="32"/>
          <w:lang w:eastAsia="zh-CN"/>
        </w:rPr>
        <w:t>；</w:t>
      </w:r>
    </w:p>
    <w:p w14:paraId="0714A7F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宋体"/>
          <w:sz w:val="32"/>
          <w:szCs w:val="32"/>
        </w:rPr>
      </w:pPr>
      <w:r>
        <w:rPr>
          <w:rFonts w:hint="eastAsia" w:ascii="宋体" w:hAnsi="宋体" w:eastAsia="宋体" w:cs="宋体"/>
          <w:sz w:val="32"/>
          <w:szCs w:val="32"/>
        </w:rPr>
        <w:t>(四)3000座以上的体育馆</w:t>
      </w:r>
      <w:r>
        <w:rPr>
          <w:rFonts w:hint="eastAsia" w:ascii="宋体" w:hAnsi="宋体" w:eastAsia="宋体" w:cs="宋体"/>
          <w:sz w:val="32"/>
          <w:szCs w:val="32"/>
          <w:lang w:eastAsia="zh-CN"/>
        </w:rPr>
        <w:t>；</w:t>
      </w:r>
    </w:p>
    <w:p w14:paraId="4D7E726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宋体"/>
          <w:sz w:val="32"/>
          <w:szCs w:val="32"/>
        </w:rPr>
      </w:pPr>
      <w:r>
        <w:rPr>
          <w:rFonts w:hint="eastAsia" w:ascii="宋体" w:hAnsi="宋体" w:eastAsia="宋体" w:cs="宋体"/>
          <w:sz w:val="32"/>
          <w:szCs w:val="32"/>
        </w:rPr>
        <w:t>(五)1000座以上的游泳馆</w:t>
      </w:r>
      <w:r>
        <w:rPr>
          <w:rFonts w:hint="eastAsia" w:ascii="宋体" w:hAnsi="宋体" w:eastAsia="宋体" w:cs="宋体"/>
          <w:sz w:val="32"/>
          <w:szCs w:val="32"/>
          <w:lang w:eastAsia="zh-CN"/>
        </w:rPr>
        <w:t>；</w:t>
      </w:r>
    </w:p>
    <w:p w14:paraId="223E230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宋体"/>
          <w:sz w:val="32"/>
          <w:szCs w:val="32"/>
        </w:rPr>
      </w:pPr>
      <w:r>
        <w:rPr>
          <w:rFonts w:hint="eastAsia" w:ascii="宋体" w:hAnsi="宋体" w:eastAsia="宋体" w:cs="宋体"/>
          <w:sz w:val="32"/>
          <w:szCs w:val="32"/>
        </w:rPr>
        <w:t>(六)1000座以上(或多功能)的影剧院</w:t>
      </w:r>
      <w:r>
        <w:rPr>
          <w:rFonts w:hint="eastAsia" w:ascii="宋体" w:hAnsi="宋体" w:eastAsia="宋体" w:cs="宋体"/>
          <w:sz w:val="32"/>
          <w:szCs w:val="32"/>
          <w:lang w:eastAsia="zh-CN"/>
        </w:rPr>
        <w:t>；</w:t>
      </w:r>
    </w:p>
    <w:p w14:paraId="46FB80D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宋体"/>
          <w:sz w:val="32"/>
          <w:szCs w:val="32"/>
        </w:rPr>
      </w:pPr>
      <w:r>
        <w:rPr>
          <w:rFonts w:hint="eastAsia" w:ascii="宋体" w:hAnsi="宋体" w:eastAsia="宋体" w:cs="宋体"/>
          <w:sz w:val="32"/>
          <w:szCs w:val="32"/>
        </w:rPr>
        <w:t>(七)建筑面积8000平方米以上的办公楼、综合楼等单体公共建筑(实行装配式建筑、总承包方式的工程可调低到6000平方米以上)</w:t>
      </w:r>
      <w:r>
        <w:rPr>
          <w:rFonts w:hint="eastAsia" w:ascii="宋体" w:hAnsi="宋体" w:eastAsia="宋体" w:cs="宋体"/>
          <w:sz w:val="32"/>
          <w:szCs w:val="32"/>
          <w:lang w:eastAsia="zh-CN"/>
        </w:rPr>
        <w:t>；</w:t>
      </w:r>
    </w:p>
    <w:p w14:paraId="054ABD9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宋体"/>
          <w:sz w:val="32"/>
          <w:szCs w:val="32"/>
        </w:rPr>
      </w:pPr>
      <w:r>
        <w:rPr>
          <w:rFonts w:hint="eastAsia" w:ascii="宋体" w:hAnsi="宋体" w:eastAsia="宋体" w:cs="宋体"/>
          <w:sz w:val="32"/>
          <w:szCs w:val="32"/>
        </w:rPr>
        <w:t>(八)总建筑面积1.5万平方米以上的群体公共建筑</w:t>
      </w:r>
      <w:r>
        <w:rPr>
          <w:rFonts w:hint="eastAsia" w:ascii="宋体" w:hAnsi="宋体" w:eastAsia="宋体" w:cs="宋体"/>
          <w:sz w:val="32"/>
          <w:szCs w:val="32"/>
          <w:lang w:eastAsia="zh-CN"/>
        </w:rPr>
        <w:t>；</w:t>
      </w:r>
    </w:p>
    <w:p w14:paraId="587A721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宋体"/>
          <w:sz w:val="32"/>
          <w:szCs w:val="32"/>
        </w:rPr>
      </w:pPr>
      <w:r>
        <w:rPr>
          <w:rFonts w:hint="eastAsia" w:ascii="宋体" w:hAnsi="宋体" w:eastAsia="宋体" w:cs="宋体"/>
          <w:sz w:val="32"/>
          <w:szCs w:val="32"/>
        </w:rPr>
        <w:t>(九)建筑面积1000平方米以上的古建筑重建工程</w:t>
      </w:r>
      <w:r>
        <w:rPr>
          <w:rFonts w:hint="eastAsia" w:ascii="宋体" w:hAnsi="宋体" w:eastAsia="宋体" w:cs="宋体"/>
          <w:sz w:val="32"/>
          <w:szCs w:val="32"/>
          <w:lang w:eastAsia="zh-CN"/>
        </w:rPr>
        <w:t>；</w:t>
      </w:r>
    </w:p>
    <w:p w14:paraId="6FAEF8E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宋体"/>
          <w:sz w:val="32"/>
          <w:szCs w:val="32"/>
        </w:rPr>
      </w:pPr>
      <w:r>
        <w:rPr>
          <w:rFonts w:hint="eastAsia" w:ascii="宋体" w:hAnsi="宋体" w:eastAsia="宋体" w:cs="宋体"/>
          <w:sz w:val="32"/>
          <w:szCs w:val="32"/>
        </w:rPr>
        <w:t>(十)建筑面积8000平方米以上或单跨大于18米的工业建筑工程。</w:t>
      </w:r>
    </w:p>
    <w:p w14:paraId="5315C58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宋体" w:hAnsi="宋体" w:eastAsia="宋体" w:cs="宋体"/>
          <w:b/>
          <w:bCs/>
          <w:sz w:val="32"/>
          <w:szCs w:val="32"/>
        </w:rPr>
      </w:pPr>
      <w:r>
        <w:rPr>
          <w:rFonts w:hint="eastAsia" w:ascii="宋体" w:hAnsi="宋体" w:eastAsia="宋体" w:cs="宋体"/>
          <w:b/>
          <w:bCs/>
          <w:sz w:val="32"/>
          <w:szCs w:val="32"/>
        </w:rPr>
        <w:t>二、市政工程</w:t>
      </w:r>
    </w:p>
    <w:p w14:paraId="63C7DCC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宋体"/>
          <w:sz w:val="32"/>
          <w:szCs w:val="32"/>
        </w:rPr>
      </w:pPr>
      <w:r>
        <w:rPr>
          <w:rFonts w:hint="eastAsia" w:ascii="宋体" w:hAnsi="宋体" w:eastAsia="宋体" w:cs="宋体"/>
          <w:sz w:val="32"/>
          <w:szCs w:val="32"/>
        </w:rPr>
        <w:t>(一)投资1500万元以上的城市道路</w:t>
      </w:r>
      <w:r>
        <w:rPr>
          <w:rFonts w:hint="eastAsia" w:ascii="宋体" w:hAnsi="宋体" w:eastAsia="宋体" w:cs="宋体"/>
          <w:sz w:val="32"/>
          <w:szCs w:val="32"/>
          <w:lang w:eastAsia="zh-CN"/>
        </w:rPr>
        <w:t>；</w:t>
      </w:r>
    </w:p>
    <w:p w14:paraId="2654101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宋体"/>
          <w:sz w:val="32"/>
          <w:szCs w:val="32"/>
          <w:lang w:eastAsia="zh-CN"/>
        </w:rPr>
      </w:pPr>
      <w:r>
        <w:rPr>
          <w:rFonts w:hint="eastAsia" w:ascii="宋体" w:hAnsi="宋体" w:eastAsia="宋体" w:cs="宋体"/>
          <w:sz w:val="32"/>
          <w:szCs w:val="32"/>
        </w:rPr>
        <w:t>(二)投资5000万元以上的桥梁及高架道路(交通枢纽)</w:t>
      </w:r>
      <w:r>
        <w:rPr>
          <w:rFonts w:hint="eastAsia" w:ascii="宋体" w:hAnsi="宋体" w:eastAsia="宋体" w:cs="宋体"/>
          <w:sz w:val="32"/>
          <w:szCs w:val="32"/>
          <w:lang w:eastAsia="zh-CN"/>
        </w:rPr>
        <w:t>；</w:t>
      </w:r>
    </w:p>
    <w:p w14:paraId="4990A27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rPr>
        <w:t>(三)长度1公里以上的轨道交通工程(必须最小单元是</w:t>
      </w:r>
      <w:r>
        <w:rPr>
          <w:rFonts w:hint="eastAsia" w:ascii="宋体" w:hAnsi="宋体" w:eastAsia="宋体" w:cs="宋体"/>
          <w:sz w:val="32"/>
          <w:szCs w:val="32"/>
          <w:lang w:val="en-US" w:eastAsia="zh-CN"/>
        </w:rPr>
        <w:t>一站一区间)；</w:t>
      </w:r>
    </w:p>
    <w:p w14:paraId="358F7AA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(四)日供水2万吨以上的供水厂或日处理1万吨以上的污水处理厂；</w:t>
      </w:r>
    </w:p>
    <w:p w14:paraId="2DF65EE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(五)日处理500吨及以上的生活垃圾卫生填埋处理工程；</w:t>
      </w:r>
    </w:p>
    <w:p w14:paraId="11642BD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(六)日处理500吨及以上的生活垃圾焚烧处理工程；</w:t>
      </w:r>
    </w:p>
    <w:p w14:paraId="42B1C10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(七)投资1500万元以上的其它市政工程。</w:t>
      </w:r>
    </w:p>
    <w:p w14:paraId="0098FAF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三、园林工程</w:t>
      </w:r>
    </w:p>
    <w:p w14:paraId="6FC203A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(一)工程面积1000平方米以上的园林古建工程；</w:t>
      </w:r>
    </w:p>
    <w:p w14:paraId="76B3B02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(二)工程面积2万平方米以上的园林绿化工程。</w:t>
      </w:r>
    </w:p>
    <w:p w14:paraId="7774C84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四、交通工程</w:t>
      </w:r>
    </w:p>
    <w:p w14:paraId="282981A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(一)公路建设工程</w:t>
      </w:r>
    </w:p>
    <w:p w14:paraId="5D02887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1.长大桥梁工程；</w:t>
      </w:r>
    </w:p>
    <w:p w14:paraId="0F55091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2.长大隧道工程；</w:t>
      </w:r>
    </w:p>
    <w:p w14:paraId="34349CE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3.投资1亿元以上互通公交工程；4.10公里以上的高速公路或一级公路新建、改建工程:5.国省千线公路 10 公里以上的二级公路新建、改建工程:6.农村公路3公里以上或投资1000万元以上的新建、改建工程(需为连续路段)。</w:t>
      </w:r>
    </w:p>
    <w:p w14:paraId="5938223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(二)水运建设工程</w:t>
      </w:r>
    </w:p>
    <w:p w14:paraId="72E2DC1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1.投资 3000万元以上的内河工程；</w:t>
      </w:r>
    </w:p>
    <w:p w14:paraId="78F97E0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2.500 吨级及以上的港口工程；</w:t>
      </w:r>
    </w:p>
    <w:p w14:paraId="255F88D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3.10公里 IV 级及以上的内河航道整治工程；</w:t>
      </w:r>
    </w:p>
    <w:p w14:paraId="7E586F1F">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IV 级及以上的航道枢纽及通航建筑物主体工程；</w:t>
      </w:r>
    </w:p>
    <w:p w14:paraId="7262BCE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firstLine="320" w:firstLineChars="100"/>
        <w:jc w:val="both"/>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5.千吨级以上的船坞、船台和滑道工程。</w:t>
      </w:r>
    </w:p>
    <w:p w14:paraId="1E3758D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五、水利工程</w:t>
      </w:r>
    </w:p>
    <w:p w14:paraId="1D331BF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初步设计批复概算(独立发挥功能和独立施工条件的单项工程概算)不低于2500万元且主要施工单位合同额不低于1500万元的工程。</w:t>
      </w:r>
    </w:p>
    <w:p w14:paraId="56B908C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六、其它具有创新示范、社会影响较大的建设工程。</w:t>
      </w:r>
    </w:p>
    <w:sectPr>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91B8A4"/>
    <w:multiLevelType w:val="singleLevel"/>
    <w:tmpl w:val="6791B8A4"/>
    <w:lvl w:ilvl="0" w:tentative="0">
      <w:start w:val="8"/>
      <w:numFmt w:val="chineseCounting"/>
      <w:suff w:val="space"/>
      <w:lvlText w:val="第%1条"/>
      <w:lvlJc w:val="left"/>
    </w:lvl>
  </w:abstractNum>
  <w:abstractNum w:abstractNumId="1">
    <w:nsid w:val="6791B8E8"/>
    <w:multiLevelType w:val="singleLevel"/>
    <w:tmpl w:val="6791B8E8"/>
    <w:lvl w:ilvl="0" w:tentative="0">
      <w:start w:val="1"/>
      <w:numFmt w:val="chineseCounting"/>
      <w:suff w:val="nothing"/>
      <w:lvlText w:val="（%1）"/>
      <w:lvlJc w:val="left"/>
    </w:lvl>
  </w:abstractNum>
  <w:abstractNum w:abstractNumId="2">
    <w:nsid w:val="6791BB82"/>
    <w:multiLevelType w:val="singleLevel"/>
    <w:tmpl w:val="6791BB82"/>
    <w:lvl w:ilvl="0" w:tentative="0">
      <w:start w:val="4"/>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25580F"/>
    <w:rsid w:val="0251153A"/>
    <w:rsid w:val="0925580F"/>
    <w:rsid w:val="6D4B1575"/>
    <w:rsid w:val="7DD96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4284</Words>
  <Characters>4382</Characters>
  <Lines>0</Lines>
  <Paragraphs>0</Paragraphs>
  <TotalTime>0</TotalTime>
  <ScaleCrop>false</ScaleCrop>
  <LinksUpToDate>false</LinksUpToDate>
  <CharactersWithSpaces>4420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2025-01-23T02:31:00Z</dcterms:created>
  <dc:creator>admin</dc:creator>
  <cp:lastModifiedBy>阳光angel214</cp:lastModifiedBy>
  <dcterms:modified xsi:type="dcterms:W3CDTF">2025-01-24T08:36:51Z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30E92C61330A4A519CE10A81A9D7524C_13</vt:lpwstr>
  </property>
</Properties>
</file>